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06" w:rsidRPr="00646A03" w:rsidRDefault="005F2506" w:rsidP="006A3E2D">
      <w:pPr>
        <w:ind w:left="851" w:right="851"/>
        <w:jc w:val="center"/>
        <w:rPr>
          <w:b/>
          <w:sz w:val="28"/>
          <w:szCs w:val="28"/>
        </w:rPr>
      </w:pPr>
      <w:r w:rsidRPr="00646A03">
        <w:rPr>
          <w:b/>
          <w:sz w:val="28"/>
          <w:szCs w:val="28"/>
        </w:rPr>
        <w:t>ПОЯСНИТЕЛЬНАЯ ЗАПИСКА</w:t>
      </w:r>
    </w:p>
    <w:p w:rsidR="005F2506" w:rsidRDefault="005F2506" w:rsidP="006A3E2D">
      <w:pPr>
        <w:ind w:left="851" w:right="851"/>
        <w:jc w:val="center"/>
        <w:rPr>
          <w:sz w:val="28"/>
          <w:szCs w:val="28"/>
        </w:rPr>
      </w:pPr>
      <w:r w:rsidRPr="00646A03">
        <w:rPr>
          <w:sz w:val="28"/>
          <w:szCs w:val="28"/>
        </w:rPr>
        <w:t xml:space="preserve">к проекту решения Совета Ейского городского поселения  Ейского района "Об опубликовании проекта отчета </w:t>
      </w:r>
    </w:p>
    <w:p w:rsidR="005F2506" w:rsidRDefault="005F2506" w:rsidP="006A3E2D">
      <w:pPr>
        <w:ind w:left="851" w:right="851"/>
        <w:jc w:val="center"/>
        <w:rPr>
          <w:bCs/>
          <w:sz w:val="28"/>
          <w:szCs w:val="28"/>
        </w:rPr>
      </w:pPr>
      <w:r w:rsidRPr="00646A03">
        <w:rPr>
          <w:sz w:val="28"/>
          <w:szCs w:val="28"/>
        </w:rPr>
        <w:t>о выполнении</w:t>
      </w:r>
      <w:r w:rsidRPr="00646A03">
        <w:rPr>
          <w:bCs/>
          <w:sz w:val="28"/>
          <w:szCs w:val="28"/>
        </w:rPr>
        <w:t xml:space="preserve"> индикативного плана социально-</w:t>
      </w:r>
    </w:p>
    <w:p w:rsidR="005F2506" w:rsidRDefault="005F2506" w:rsidP="006A3E2D">
      <w:pPr>
        <w:ind w:left="851" w:right="851"/>
        <w:jc w:val="center"/>
        <w:rPr>
          <w:bCs/>
          <w:sz w:val="28"/>
          <w:szCs w:val="28"/>
        </w:rPr>
      </w:pPr>
      <w:r w:rsidRPr="00646A03">
        <w:rPr>
          <w:bCs/>
          <w:sz w:val="28"/>
          <w:szCs w:val="28"/>
        </w:rPr>
        <w:t xml:space="preserve">экономического развития Ейского городского </w:t>
      </w:r>
    </w:p>
    <w:p w:rsidR="005F2506" w:rsidRDefault="005F2506" w:rsidP="006A3E2D">
      <w:pPr>
        <w:ind w:left="851" w:right="851"/>
        <w:jc w:val="center"/>
        <w:rPr>
          <w:bCs/>
          <w:sz w:val="28"/>
          <w:szCs w:val="28"/>
        </w:rPr>
      </w:pPr>
      <w:r w:rsidRPr="00646A03">
        <w:rPr>
          <w:bCs/>
          <w:sz w:val="28"/>
          <w:szCs w:val="28"/>
        </w:rPr>
        <w:t>поселения Ейского района за 201</w:t>
      </w:r>
      <w:r>
        <w:rPr>
          <w:bCs/>
          <w:sz w:val="28"/>
          <w:szCs w:val="28"/>
        </w:rPr>
        <w:t>3</w:t>
      </w:r>
      <w:r w:rsidRPr="00646A03">
        <w:rPr>
          <w:bCs/>
          <w:sz w:val="28"/>
          <w:szCs w:val="28"/>
        </w:rPr>
        <w:t xml:space="preserve"> год"</w:t>
      </w:r>
    </w:p>
    <w:p w:rsidR="005F2506" w:rsidRDefault="005F2506" w:rsidP="006A3E2D">
      <w:pPr>
        <w:ind w:left="851" w:right="851"/>
        <w:jc w:val="center"/>
        <w:rPr>
          <w:bCs/>
          <w:sz w:val="28"/>
          <w:szCs w:val="28"/>
        </w:rPr>
      </w:pPr>
    </w:p>
    <w:p w:rsidR="005F2506" w:rsidRDefault="005F2506" w:rsidP="006A3E2D">
      <w:pPr>
        <w:ind w:right="851" w:firstLine="851"/>
        <w:jc w:val="both"/>
        <w:rPr>
          <w:bCs/>
          <w:sz w:val="28"/>
          <w:szCs w:val="28"/>
        </w:rPr>
      </w:pPr>
    </w:p>
    <w:p w:rsidR="005F2506" w:rsidRPr="00774834" w:rsidRDefault="005F2506" w:rsidP="006A3E2D">
      <w:pPr>
        <w:pStyle w:val="ListParagraph"/>
        <w:numPr>
          <w:ilvl w:val="0"/>
          <w:numId w:val="1"/>
        </w:numPr>
        <w:ind w:left="0" w:right="-1" w:firstLine="851"/>
        <w:jc w:val="both"/>
        <w:rPr>
          <w:sz w:val="28"/>
          <w:szCs w:val="28"/>
        </w:rPr>
      </w:pPr>
      <w:r w:rsidRPr="00774834">
        <w:rPr>
          <w:b/>
          <w:bCs/>
          <w:sz w:val="28"/>
          <w:szCs w:val="28"/>
        </w:rPr>
        <w:t xml:space="preserve">Демографическая ситуация. </w:t>
      </w:r>
    </w:p>
    <w:p w:rsidR="005F2506" w:rsidRPr="00756138" w:rsidRDefault="005F2506" w:rsidP="003D41CF">
      <w:pPr>
        <w:pStyle w:val="ListParagraph"/>
        <w:ind w:left="0" w:right="-1" w:firstLine="851"/>
        <w:jc w:val="both"/>
        <w:rPr>
          <w:sz w:val="28"/>
          <w:szCs w:val="28"/>
        </w:rPr>
      </w:pPr>
      <w:r w:rsidRPr="00756138">
        <w:rPr>
          <w:bCs/>
          <w:sz w:val="28"/>
          <w:szCs w:val="28"/>
        </w:rPr>
        <w:t xml:space="preserve">Прогнозный показатель </w:t>
      </w:r>
      <w:r w:rsidRPr="00774834">
        <w:rPr>
          <w:b/>
          <w:bCs/>
          <w:i/>
          <w:sz w:val="28"/>
          <w:szCs w:val="28"/>
        </w:rPr>
        <w:t>численности постоянного населения</w:t>
      </w:r>
      <w:r w:rsidRPr="00756138">
        <w:rPr>
          <w:bCs/>
          <w:sz w:val="28"/>
          <w:szCs w:val="28"/>
        </w:rPr>
        <w:t xml:space="preserve"> на 2013 год составлял 94,473 тыс.чел. По итогам 2013 года  численность населения сложилась на уровне 94,946  тыс.чел</w:t>
      </w:r>
      <w:r>
        <w:rPr>
          <w:bCs/>
          <w:sz w:val="28"/>
          <w:szCs w:val="28"/>
        </w:rPr>
        <w:t>.</w:t>
      </w:r>
      <w:r w:rsidRPr="00756138">
        <w:rPr>
          <w:bCs/>
          <w:sz w:val="28"/>
          <w:szCs w:val="28"/>
        </w:rPr>
        <w:t>, что</w:t>
      </w:r>
      <w:r>
        <w:rPr>
          <w:bCs/>
          <w:sz w:val="28"/>
          <w:szCs w:val="28"/>
        </w:rPr>
        <w:t xml:space="preserve"> выше прогноза, но </w:t>
      </w:r>
      <w:r w:rsidRPr="00756138">
        <w:rPr>
          <w:bCs/>
          <w:sz w:val="28"/>
          <w:szCs w:val="28"/>
        </w:rPr>
        <w:t xml:space="preserve"> ниже уровня 2012 года на 0,6%</w:t>
      </w:r>
      <w:r>
        <w:rPr>
          <w:bCs/>
          <w:sz w:val="28"/>
          <w:szCs w:val="28"/>
        </w:rPr>
        <w:t>.</w:t>
      </w:r>
      <w:r w:rsidRPr="00756138">
        <w:rPr>
          <w:bCs/>
          <w:sz w:val="28"/>
          <w:szCs w:val="28"/>
        </w:rPr>
        <w:t xml:space="preserve">На снижение показателя повлияло увеличение по сравнению с 2012 годом количества лиц, выбывающих за пределы территории города по причине смены места работы и поступления  на учебу в высшие учебные заведения. </w:t>
      </w:r>
    </w:p>
    <w:p w:rsidR="005F2506" w:rsidRDefault="005F2506" w:rsidP="00756138">
      <w:pPr>
        <w:ind w:firstLine="900"/>
        <w:jc w:val="both"/>
        <w:rPr>
          <w:sz w:val="28"/>
          <w:szCs w:val="28"/>
        </w:rPr>
      </w:pPr>
      <w:r w:rsidRPr="00774834">
        <w:rPr>
          <w:b/>
          <w:i/>
          <w:sz w:val="28"/>
          <w:szCs w:val="28"/>
        </w:rPr>
        <w:t>Численность занятых в экономике</w:t>
      </w:r>
      <w:r>
        <w:rPr>
          <w:sz w:val="28"/>
          <w:szCs w:val="28"/>
        </w:rPr>
        <w:t xml:space="preserve"> планировалась на уровне 46,57 тысяч человек. Однако, по итогам 2013 года показатель составил 46,29 тысяч человек, что на 1,4% ниже уровня 2012 года в связи с сокращением количества рабочих мест в</w:t>
      </w:r>
      <w:r w:rsidRPr="005C1281">
        <w:rPr>
          <w:sz w:val="28"/>
          <w:szCs w:val="28"/>
        </w:rPr>
        <w:t>ЗАО «Ейскпрофстрой» - в связи с банкротством предприятия, ООО «Югстрой»</w:t>
      </w:r>
      <w:r>
        <w:rPr>
          <w:sz w:val="28"/>
          <w:szCs w:val="28"/>
        </w:rPr>
        <w:t xml:space="preserve"> в связи со </w:t>
      </w:r>
      <w:r w:rsidRPr="005C1281">
        <w:rPr>
          <w:sz w:val="28"/>
          <w:szCs w:val="28"/>
        </w:rPr>
        <w:t>снижение</w:t>
      </w:r>
      <w:r>
        <w:rPr>
          <w:sz w:val="28"/>
          <w:szCs w:val="28"/>
        </w:rPr>
        <w:t>м</w:t>
      </w:r>
      <w:r w:rsidRPr="005C1281">
        <w:rPr>
          <w:sz w:val="28"/>
          <w:szCs w:val="28"/>
        </w:rPr>
        <w:t xml:space="preserve"> объемов работ</w:t>
      </w:r>
      <w:r>
        <w:rPr>
          <w:sz w:val="28"/>
          <w:szCs w:val="28"/>
        </w:rPr>
        <w:t>, в дошкольных образовательных учреждениях в связи с оптимизацией штатного расписания, в связи со снижением количества субъектов малого предпринимательства.</w:t>
      </w:r>
    </w:p>
    <w:p w:rsidR="005F2506" w:rsidRDefault="005F2506" w:rsidP="0075613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данным Центра занятости населения  на территории города Ейска уровень безработицы за 2013 год составил 0,5%. За отчетный период о содействии в трудоустройстве обратилось 3092 человека, безработными было признано 705 человек. По состоянию на 01.01.2014 года на учете стояло 296  безработных. За аналогичный период 2012 года  безработными было признано  865 из 3 075 обратившихся лиц, а по состоянию на конец 2012 года на учете стояло 435 безработных лиц. Таким образом, в 2013 году  уровень безработицы снизился на 28,5%.</w:t>
      </w:r>
    </w:p>
    <w:p w:rsidR="005F2506" w:rsidRDefault="005F2506" w:rsidP="0075613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статистики </w:t>
      </w:r>
      <w:r w:rsidRPr="00774834">
        <w:rPr>
          <w:b/>
          <w:i/>
          <w:sz w:val="28"/>
          <w:szCs w:val="28"/>
        </w:rPr>
        <w:t>фонд оплаты труда</w:t>
      </w:r>
      <w:r>
        <w:rPr>
          <w:sz w:val="28"/>
          <w:szCs w:val="28"/>
        </w:rPr>
        <w:t>по Ейскому городскому поселению составил 5 940,2 тыс.руб., что выше уровня 2012 года на  14,7%. Как следствие, среднемесячная заработная плата также имеет тенденцию к увеличению, составив 20796,9 рубля, что выше показателя 2012 года на 14%.</w:t>
      </w:r>
    </w:p>
    <w:p w:rsidR="005F2506" w:rsidRDefault="005F2506" w:rsidP="0061622A">
      <w:pPr>
        <w:jc w:val="both"/>
        <w:rPr>
          <w:sz w:val="28"/>
          <w:szCs w:val="28"/>
        </w:rPr>
      </w:pPr>
      <w:r>
        <w:rPr>
          <w:sz w:val="28"/>
          <w:szCs w:val="28"/>
        </w:rPr>
        <w:t>На увеличение показателя оказывает влияние рост средней заработной платы у работников таких предприятий как ОАО «Ейский морской порт», ООО «Ейский рынок», ОАО «Ейскхлеб», а также работников бюджетной сферы и военнослужащих.</w:t>
      </w:r>
    </w:p>
    <w:p w:rsidR="005F2506" w:rsidRDefault="005F2506" w:rsidP="0061622A">
      <w:pPr>
        <w:jc w:val="both"/>
        <w:rPr>
          <w:sz w:val="28"/>
          <w:szCs w:val="28"/>
        </w:rPr>
      </w:pPr>
    </w:p>
    <w:p w:rsidR="005F2506" w:rsidRDefault="005F2506" w:rsidP="00C32BB0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774834">
        <w:rPr>
          <w:b/>
          <w:sz w:val="28"/>
          <w:szCs w:val="28"/>
        </w:rPr>
        <w:t xml:space="preserve">Индикаторы развития промышленного производства. </w:t>
      </w:r>
    </w:p>
    <w:p w:rsidR="005F2506" w:rsidRDefault="005F2506" w:rsidP="00F52F3B">
      <w:pPr>
        <w:pStyle w:val="ListParagraph"/>
        <w:ind w:left="0" w:firstLine="851"/>
        <w:jc w:val="both"/>
        <w:rPr>
          <w:sz w:val="28"/>
          <w:szCs w:val="28"/>
        </w:rPr>
      </w:pPr>
      <w:r w:rsidRPr="00774834">
        <w:rPr>
          <w:b/>
          <w:i/>
          <w:sz w:val="28"/>
          <w:szCs w:val="28"/>
        </w:rPr>
        <w:t>Объем отгруженных товаров собственного производства</w:t>
      </w:r>
      <w:r>
        <w:rPr>
          <w:sz w:val="28"/>
          <w:szCs w:val="28"/>
        </w:rPr>
        <w:t xml:space="preserve"> на 2013 год прогнозировался на уровне 4 155,405 млн.руб.По итогам 2013 годаданный показатель сложился в размере  4 659,39 млн.руб., что на 25% выше уровня 2012 года. При этом, рост по крупным и средним предприятиям составил 134,4%.</w:t>
      </w:r>
    </w:p>
    <w:p w:rsidR="005F2506" w:rsidRDefault="005F2506" w:rsidP="00CB7BC4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Наибольший рост сложился в «обрабатывающем производстве» - на 140,3% выше  уровня 2012 года.Объемы производства  выросли у следующих предприятий:</w:t>
      </w:r>
    </w:p>
    <w:p w:rsidR="005F2506" w:rsidRDefault="005F2506" w:rsidP="000C156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95C8D">
        <w:rPr>
          <w:sz w:val="28"/>
          <w:szCs w:val="28"/>
        </w:rPr>
        <w:t xml:space="preserve">ООО "Мосанка" </w:t>
      </w:r>
      <w:r>
        <w:rPr>
          <w:sz w:val="28"/>
          <w:szCs w:val="28"/>
        </w:rPr>
        <w:t>заключило</w:t>
      </w:r>
      <w:r w:rsidRPr="00695C8D">
        <w:rPr>
          <w:sz w:val="28"/>
          <w:szCs w:val="28"/>
        </w:rPr>
        <w:t xml:space="preserve"> нов</w:t>
      </w:r>
      <w:r>
        <w:rPr>
          <w:sz w:val="28"/>
          <w:szCs w:val="28"/>
        </w:rPr>
        <w:t>ый контракт, за счет которого объемы производства возросли на 45% по отношению к 2012 году и в натуральном выражении составил 13,9 тыс.куб.м.;</w:t>
      </w:r>
    </w:p>
    <w:p w:rsidR="005F2506" w:rsidRDefault="005F2506" w:rsidP="00CB7BC4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-ЗАО «Приазовская Бавария»в 2013 году произвело 486,6 тыс.дкл., что  на 1,5 %  выше уровня  2012 года;</w:t>
      </w:r>
    </w:p>
    <w:p w:rsidR="005F2506" w:rsidRPr="000F62F1" w:rsidRDefault="005F2506" w:rsidP="00EC54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2629">
        <w:rPr>
          <w:sz w:val="28"/>
          <w:szCs w:val="28"/>
        </w:rPr>
        <w:t>ГУП КК "Редакция газеты "Приазовские степи"</w:t>
      </w:r>
      <w:r>
        <w:rPr>
          <w:sz w:val="28"/>
          <w:szCs w:val="28"/>
        </w:rPr>
        <w:t xml:space="preserve"> увеличило объемы выпускаемой полиграфической продукции  на 43,4% к уровню 2012 года;</w:t>
      </w:r>
    </w:p>
    <w:p w:rsidR="005F2506" w:rsidRDefault="005F2506" w:rsidP="00EC5456">
      <w:pPr>
        <w:tabs>
          <w:tab w:val="num" w:pos="0"/>
        </w:tabs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- ОАО «570 АРЗ» увеличило объемы производства на 0,7%к уровню 2012 года, за счет увеличения количества заказов;</w:t>
      </w:r>
    </w:p>
    <w:p w:rsidR="005F2506" w:rsidRDefault="005F2506" w:rsidP="00EC5456">
      <w:pPr>
        <w:tabs>
          <w:tab w:val="num" w:pos="0"/>
        </w:tabs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- ООО «ДМ-Классика» увеличило объемы производства, вследствие чего  перешло из категории  малых в крупные предприятия.</w:t>
      </w:r>
    </w:p>
    <w:p w:rsidR="005F2506" w:rsidRDefault="005F2506" w:rsidP="00C85BF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малых предприятий увеличение объемов  отгруженных товаров (работ, услуг) произошло у </w:t>
      </w:r>
      <w:r w:rsidRPr="00695C8D">
        <w:rPr>
          <w:sz w:val="28"/>
          <w:szCs w:val="28"/>
        </w:rPr>
        <w:t>ООО "Эфе"</w:t>
      </w:r>
      <w:r>
        <w:rPr>
          <w:sz w:val="28"/>
          <w:szCs w:val="28"/>
        </w:rPr>
        <w:t xml:space="preserve"> (о</w:t>
      </w:r>
      <w:r w:rsidRPr="00AA3FD5">
        <w:rPr>
          <w:rStyle w:val="small-arrow"/>
          <w:sz w:val="28"/>
          <w:szCs w:val="28"/>
        </w:rPr>
        <w:t>бработка древесины и производство изделий из дерева и пробки, кроме мебели</w:t>
      </w:r>
      <w:r>
        <w:rPr>
          <w:sz w:val="28"/>
          <w:szCs w:val="28"/>
        </w:rPr>
        <w:t xml:space="preserve">)- за счет  </w:t>
      </w:r>
      <w:r w:rsidRPr="00695C8D">
        <w:rPr>
          <w:sz w:val="28"/>
          <w:szCs w:val="28"/>
        </w:rPr>
        <w:t>заключен</w:t>
      </w:r>
      <w:r>
        <w:rPr>
          <w:sz w:val="28"/>
          <w:szCs w:val="28"/>
        </w:rPr>
        <w:t>ия</w:t>
      </w:r>
      <w:r w:rsidRPr="00695C8D">
        <w:rPr>
          <w:sz w:val="28"/>
          <w:szCs w:val="28"/>
        </w:rPr>
        <w:t xml:space="preserve"> нов</w:t>
      </w:r>
      <w:r>
        <w:rPr>
          <w:sz w:val="28"/>
          <w:szCs w:val="28"/>
        </w:rPr>
        <w:t>ого</w:t>
      </w:r>
      <w:r w:rsidRPr="00695C8D">
        <w:rPr>
          <w:sz w:val="28"/>
          <w:szCs w:val="28"/>
        </w:rPr>
        <w:t xml:space="preserve"> долгосрочн</w:t>
      </w:r>
      <w:r>
        <w:rPr>
          <w:sz w:val="28"/>
          <w:szCs w:val="28"/>
        </w:rPr>
        <w:t>ого</w:t>
      </w:r>
      <w:r w:rsidRPr="00695C8D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а. Объемы производства в натуральном выражении увеличились  на 34,7 %  к 2012 году, составив 13,2тыс.куб.м.</w:t>
      </w:r>
    </w:p>
    <w:p w:rsidR="005F2506" w:rsidRDefault="005F2506" w:rsidP="0071686C">
      <w:pPr>
        <w:tabs>
          <w:tab w:val="num" w:pos="0"/>
        </w:tabs>
        <w:ind w:firstLine="855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sz w:val="28"/>
          <w:szCs w:val="28"/>
        </w:rPr>
        <w:t>Объемы производства по разделу «</w:t>
      </w:r>
      <w:r w:rsidRPr="00B5176A">
        <w:rPr>
          <w:b/>
          <w:i/>
          <w:sz w:val="28"/>
          <w:szCs w:val="28"/>
        </w:rPr>
        <w:t>производство и распределение энергии, газа и воды</w:t>
      </w:r>
      <w:r>
        <w:rPr>
          <w:sz w:val="28"/>
          <w:szCs w:val="28"/>
        </w:rPr>
        <w:t xml:space="preserve">» в 2013 году планировались на уровне 1 384,34 млн.руб. По итогам года данный показатель сложился  в размере 1 299,6 млн.руб., что  ниже уровня 2012 года на 2,4%. Причиной снижения данного показателя являются </w:t>
      </w:r>
      <w:r>
        <w:rPr>
          <w:rFonts w:ascii="Times New Roman CYR" w:hAnsi="Times New Roman CYR" w:cs="Times New Roman CYR"/>
          <w:bCs/>
          <w:sz w:val="28"/>
          <w:szCs w:val="28"/>
        </w:rPr>
        <w:t>теплые</w:t>
      </w:r>
      <w:r w:rsidRPr="00240004">
        <w:rPr>
          <w:rFonts w:ascii="Times New Roman CYR" w:hAnsi="Times New Roman CYR" w:cs="Times New Roman CYR"/>
          <w:bCs/>
          <w:sz w:val="28"/>
          <w:szCs w:val="28"/>
        </w:rPr>
        <w:t xml:space="preserve"> погодны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е условия </w:t>
      </w:r>
      <w:r w:rsidRPr="00240004">
        <w:rPr>
          <w:rFonts w:ascii="Times New Roman CYR" w:hAnsi="Times New Roman CYR" w:cs="Times New Roman CYR"/>
          <w:bCs/>
          <w:sz w:val="28"/>
          <w:szCs w:val="28"/>
        </w:rPr>
        <w:t>в начале отопительного сезона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2013 года</w:t>
      </w:r>
      <w:r w:rsidRPr="00240004">
        <w:rPr>
          <w:rFonts w:ascii="Times New Roman CYR" w:hAnsi="Times New Roman CYR" w:cs="Times New Roman CYR"/>
          <w:bCs/>
          <w:sz w:val="28"/>
          <w:szCs w:val="28"/>
        </w:rPr>
        <w:t>, в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следствии чего, были</w:t>
      </w:r>
      <w:r w:rsidRPr="00240004">
        <w:rPr>
          <w:rFonts w:ascii="Times New Roman CYR" w:hAnsi="Times New Roman CYR" w:cs="Times New Roman CYR"/>
          <w:bCs/>
          <w:sz w:val="28"/>
          <w:szCs w:val="28"/>
        </w:rPr>
        <w:t xml:space="preserve"> сокращены объемы отпуска тепловой энергии МУП "Ейские тепловые сети"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и электрической энергии.Кроме того, на снижение показателя  оказала влияние </w:t>
      </w:r>
      <w:r w:rsidRPr="00240004">
        <w:rPr>
          <w:rFonts w:ascii="Times New Roman CYR" w:hAnsi="Times New Roman CYR" w:cs="Times New Roman CYR"/>
          <w:bCs/>
          <w:sz w:val="28"/>
          <w:szCs w:val="28"/>
        </w:rPr>
        <w:t>ликвидаци</w:t>
      </w:r>
      <w:r>
        <w:rPr>
          <w:rFonts w:ascii="Times New Roman CYR" w:hAnsi="Times New Roman CYR" w:cs="Times New Roman CYR"/>
          <w:bCs/>
          <w:sz w:val="28"/>
          <w:szCs w:val="28"/>
        </w:rPr>
        <w:t>я</w:t>
      </w:r>
      <w:r w:rsidRPr="00240004">
        <w:rPr>
          <w:rFonts w:ascii="Times New Roman CYR" w:hAnsi="Times New Roman CYR" w:cs="Times New Roman CYR"/>
          <w:bCs/>
          <w:sz w:val="28"/>
          <w:szCs w:val="28"/>
        </w:rPr>
        <w:t>предприятия ООО "Юг-Водоканал"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5F2506" w:rsidRDefault="005F2506" w:rsidP="0071686C">
      <w:pPr>
        <w:tabs>
          <w:tab w:val="num" w:pos="0"/>
        </w:tabs>
        <w:ind w:firstLine="855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5F2506" w:rsidRPr="00BC236D" w:rsidRDefault="005F2506" w:rsidP="00D43E62">
      <w:pPr>
        <w:pStyle w:val="ListParagraph"/>
        <w:numPr>
          <w:ilvl w:val="0"/>
          <w:numId w:val="1"/>
        </w:numPr>
        <w:tabs>
          <w:tab w:val="num" w:pos="0"/>
        </w:tabs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BC236D">
        <w:rPr>
          <w:rFonts w:ascii="Times New Roman CYR" w:hAnsi="Times New Roman CYR" w:cs="Times New Roman CYR"/>
          <w:b/>
          <w:bCs/>
          <w:sz w:val="28"/>
          <w:szCs w:val="28"/>
        </w:rPr>
        <w:t>Сельское хозяйство.</w:t>
      </w:r>
    </w:p>
    <w:p w:rsidR="005F2506" w:rsidRPr="00333DAE" w:rsidRDefault="005F2506" w:rsidP="00333DAE">
      <w:pPr>
        <w:ind w:left="-142" w:firstLine="993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33DAE">
        <w:rPr>
          <w:rFonts w:ascii="Times New Roman CYR" w:hAnsi="Times New Roman CYR" w:cs="Times New Roman CYR"/>
          <w:bCs/>
          <w:sz w:val="28"/>
          <w:szCs w:val="28"/>
        </w:rPr>
        <w:t>Производство сельскохозяйственной продукции на территории Ейского городского поселения сосредоточено в Колледже Ейском, двух КФХ (Задорожный В.М., Деренченко А.В.), 11 ЛПХ (Мороз А.А., Петрович С.В., Шмидт А.А. и др.)</w:t>
      </w:r>
    </w:p>
    <w:p w:rsidR="005F2506" w:rsidRDefault="005F2506" w:rsidP="00D43E62">
      <w:pPr>
        <w:pStyle w:val="ListParagraph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Общий объем продукции сельского хозяйства  по итогам 2013 года составил 135 660 тыс.руб., что ниже прогнозного показателя на 12,9% и на 8% ниже уровня 2012 года. Снижение  показателя произошло по причине  спада объемов продукции в личных подсобных хозяйствах  на 16,4% за счет полного уничтожения  в 2013 году поголовья свиней из-за АЧС.</w:t>
      </w:r>
    </w:p>
    <w:p w:rsidR="005F2506" w:rsidRDefault="005F2506" w:rsidP="00D43E62">
      <w:pPr>
        <w:pStyle w:val="ListParagraph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 сельскохозяйственных организациях имеется тенденция к увеличению  объемов  выращенной продукции Колледжем Ейским.</w:t>
      </w:r>
    </w:p>
    <w:p w:rsidR="005F2506" w:rsidRDefault="005F2506" w:rsidP="00D43E62">
      <w:pPr>
        <w:pStyle w:val="ListParagraph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 крестьянско-фермерских хозяйствах объемы производства также увеличены за счет поголовья овец, коз и птицы и крупного рогатого скота.</w:t>
      </w:r>
    </w:p>
    <w:p w:rsidR="005F2506" w:rsidRDefault="005F2506" w:rsidP="00D43E62">
      <w:pPr>
        <w:pStyle w:val="ListParagraph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Производство основных видов продукции за 2013 год характеризуется следующими показателями:</w:t>
      </w:r>
    </w:p>
    <w:p w:rsidR="005F2506" w:rsidRDefault="005F2506" w:rsidP="004A4336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Зерно:  в 2013 году  Колледж Ейский вырастил 1  тыс.тонн. В 2012 году зерно не выращивалось;</w:t>
      </w:r>
    </w:p>
    <w:p w:rsidR="005F2506" w:rsidRDefault="005F2506" w:rsidP="004A4336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Подсолнечник: в 2013 году выращен на уровне 2012 года в объеме 1,7 тыс.тонн (Колледж Ейский);</w:t>
      </w:r>
    </w:p>
    <w:p w:rsidR="005F2506" w:rsidRDefault="005F2506" w:rsidP="004A4336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Картофель: в 2013 году выращен в на уровне 2012 года  в объеме 0,3 тыс.тонн (ЛПХДядянина  Н.Е., Костюк Н.Г., Мороз А.А.);</w:t>
      </w:r>
    </w:p>
    <w:p w:rsidR="005F2506" w:rsidRDefault="005F2506" w:rsidP="004A4336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Овощи: выращены  ЛПХ в объеме 1,1 тыс.тоннна уровне 2012 года (ЛПХДядянина  Н.Е., Костюк Н.Г., Мороз А.А.);</w:t>
      </w:r>
    </w:p>
    <w:p w:rsidR="005F2506" w:rsidRDefault="005F2506" w:rsidP="004A4336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Плоды и ягоды: выращены в объеме 0,4 тыс.тонн, что выше уровня 2012 года на  5,3% за счет увеличения объемов в некоторых ЛПХ и Колледже Ейском;</w:t>
      </w:r>
    </w:p>
    <w:p w:rsidR="005F2506" w:rsidRDefault="005F2506" w:rsidP="004A4336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Виноград: данный показатель в  2013 году сложился в объеме 0,01 тыс.тонн, которая была выращена в ЛПХ;</w:t>
      </w:r>
    </w:p>
    <w:p w:rsidR="005F2506" w:rsidRPr="00EC00D0" w:rsidRDefault="005F2506" w:rsidP="004A4336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Скот и птица (в живом весе): объемы 2013 года снижены на 68,</w:t>
      </w:r>
      <w:r w:rsidRPr="00EC00D0">
        <w:rPr>
          <w:rFonts w:ascii="Times New Roman CYR" w:hAnsi="Times New Roman CYR" w:cs="Times New Roman CYR"/>
          <w:bCs/>
          <w:sz w:val="28"/>
          <w:szCs w:val="28"/>
        </w:rPr>
        <w:t>6%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с 0,35 до 0,11 тыс.тонн</w:t>
      </w:r>
      <w:r w:rsidRPr="00EC00D0">
        <w:rPr>
          <w:rFonts w:ascii="Times New Roman CYR" w:hAnsi="Times New Roman CYR" w:cs="Times New Roman CYR"/>
          <w:bCs/>
          <w:sz w:val="28"/>
          <w:szCs w:val="28"/>
        </w:rPr>
        <w:t xml:space="preserve"> за счет  полной ликвидации поголовья свиней,  ликвидированных  в связи с АЧС;</w:t>
      </w:r>
    </w:p>
    <w:p w:rsidR="005F2506" w:rsidRPr="00EC00D0" w:rsidRDefault="005F2506" w:rsidP="004A4336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EC00D0">
        <w:rPr>
          <w:rFonts w:ascii="Times New Roman CYR" w:hAnsi="Times New Roman CYR" w:cs="Times New Roman CYR"/>
          <w:bCs/>
          <w:sz w:val="28"/>
          <w:szCs w:val="28"/>
        </w:rPr>
        <w:t>Молоко: по итогам 2013 года  выработка молока составила 0,576 тыс.тонн, что ниже уровня 2012 года 29,8% за счет снижения поголовья коров в виду спада закупочных цен на молоко в конце 2012 года</w:t>
      </w:r>
      <w:r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5F2506" w:rsidRDefault="005F2506" w:rsidP="007D2C14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Яйца: в 2013 году показатель производства яйца остался на уровне 2012 года в объеме 1,4 млн.штук. Их производство сосредоточено в ЛПХ;</w:t>
      </w:r>
    </w:p>
    <w:p w:rsidR="005F2506" w:rsidRDefault="005F2506" w:rsidP="007D2C14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Крупный рогатый скот: поголовье КРС в 2013 году снизилось с 281 до 279 голов. При этом, поголовье коров снизилось на 46 голов или на 29,9% к уровню 2012 года;</w:t>
      </w:r>
    </w:p>
    <w:p w:rsidR="005F2506" w:rsidRPr="007D2C14" w:rsidRDefault="005F2506" w:rsidP="007D2C14">
      <w:pPr>
        <w:pStyle w:val="ListParagraph"/>
        <w:numPr>
          <w:ilvl w:val="0"/>
          <w:numId w:val="6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Овцы и козы: поголовье малого рогатого скота в 2013 году по сравнению с 2012 годом выросло на 11,4%  (в КФХ Деренченко А.В. и в ЛПХ Очеретина В.В.).</w:t>
      </w:r>
    </w:p>
    <w:p w:rsidR="005F2506" w:rsidRDefault="005F2506" w:rsidP="00D43E62">
      <w:pPr>
        <w:pStyle w:val="ListParagraph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color w:val="FF0000"/>
          <w:sz w:val="28"/>
          <w:szCs w:val="28"/>
        </w:rPr>
      </w:pPr>
    </w:p>
    <w:p w:rsidR="005F2506" w:rsidRPr="00BC236D" w:rsidRDefault="005F2506" w:rsidP="00611075">
      <w:pPr>
        <w:pStyle w:val="ListParagraph"/>
        <w:numPr>
          <w:ilvl w:val="0"/>
          <w:numId w:val="1"/>
        </w:num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BC236D">
        <w:rPr>
          <w:rFonts w:ascii="Times New Roman CYR" w:hAnsi="Times New Roman CYR" w:cs="Times New Roman CYR"/>
          <w:b/>
          <w:bCs/>
          <w:sz w:val="28"/>
          <w:szCs w:val="28"/>
        </w:rPr>
        <w:t xml:space="preserve">Транспорт. </w:t>
      </w:r>
    </w:p>
    <w:p w:rsidR="005F2506" w:rsidRDefault="005F2506" w:rsidP="00611075">
      <w:pPr>
        <w:pStyle w:val="ListParagraph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Объем услуг, оказанных транспортными предприятиями, планировался на уровне 1596,9 млн.руб. Однако, по итогам 2013 года данный показатель снизился на 6,2% к уровню 2012 года, составив  1 448,4 млн.руб., что  обусловлено снижением  объемов перевалки  зерна из-за конкуренции на рынке. Из числа крупных предприятий снизились объемы выручки у  ОАО «Ейски портовый элеватор» на 3,6% и  ООО «Ейск-Порт-Виста» на12,2%.</w:t>
      </w:r>
    </w:p>
    <w:p w:rsidR="005F2506" w:rsidRDefault="005F2506" w:rsidP="00611075">
      <w:pPr>
        <w:pStyle w:val="ListParagraph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5F2506" w:rsidRDefault="005F2506" w:rsidP="00611075">
      <w:pPr>
        <w:pStyle w:val="ListParagraph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5F2506" w:rsidRDefault="005F2506" w:rsidP="00611075">
      <w:pPr>
        <w:pStyle w:val="ListParagraph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5F2506" w:rsidRPr="009A1CAB" w:rsidRDefault="005F2506" w:rsidP="00611075">
      <w:pPr>
        <w:pStyle w:val="ListParagraph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5F2506" w:rsidRPr="009A1CAB" w:rsidRDefault="005F2506" w:rsidP="00611075">
      <w:pPr>
        <w:pStyle w:val="ListParagraph"/>
        <w:ind w:left="0" w:firstLine="851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A1CAB">
        <w:rPr>
          <w:rFonts w:ascii="Times New Roman CYR" w:hAnsi="Times New Roman CYR" w:cs="Times New Roman CYR"/>
          <w:b/>
          <w:bCs/>
          <w:sz w:val="28"/>
          <w:szCs w:val="28"/>
        </w:rPr>
        <w:t>5. Потребительский рынок.</w:t>
      </w:r>
    </w:p>
    <w:p w:rsidR="005F2506" w:rsidRDefault="005F2506" w:rsidP="00611075">
      <w:pPr>
        <w:pStyle w:val="ListParagraph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653F02">
        <w:rPr>
          <w:rFonts w:ascii="Times New Roman CYR" w:hAnsi="Times New Roman CYR" w:cs="Times New Roman CYR"/>
          <w:b/>
          <w:bCs/>
          <w:i/>
          <w:sz w:val="28"/>
          <w:szCs w:val="28"/>
        </w:rPr>
        <w:t>Оборот розничной торговли</w:t>
      </w: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в 2013 году планировался на уровне 12 294,29 млн.руб. По  итогам 2013 года  данный показатель сложился в размере 12 390,26 млн.руб., рост к 2012 году111,1%. Увеличение показателя обусловлено открытием16-ти объектов розничной торговли:</w:t>
      </w:r>
    </w:p>
    <w:p w:rsidR="005F2506" w:rsidRPr="00E571C0" w:rsidRDefault="005F2506" w:rsidP="002A1C41">
      <w:pPr>
        <w:jc w:val="both"/>
        <w:rPr>
          <w:sz w:val="28"/>
          <w:szCs w:val="28"/>
        </w:rPr>
      </w:pPr>
      <w:r>
        <w:rPr>
          <w:sz w:val="28"/>
          <w:szCs w:val="28"/>
        </w:rPr>
        <w:t>1) магазин «ЮгДекор» ИП Корнеева Ирина Анатольевна</w:t>
      </w:r>
      <w:r w:rsidRPr="00E571C0">
        <w:rPr>
          <w:sz w:val="28"/>
          <w:szCs w:val="28"/>
        </w:rPr>
        <w:t>;</w:t>
      </w:r>
    </w:p>
    <w:p w:rsidR="005F2506" w:rsidRPr="00E571C0" w:rsidRDefault="005F2506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2)магазин «Мебель-Холл» ИП Иванова Елена Генриховна</w:t>
      </w:r>
      <w:r w:rsidRPr="00E571C0">
        <w:rPr>
          <w:sz w:val="28"/>
          <w:szCs w:val="28"/>
        </w:rPr>
        <w:t>;</w:t>
      </w:r>
    </w:p>
    <w:p w:rsidR="005F2506" w:rsidRDefault="005F2506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магазин «Обувь и кожа» ИП </w:t>
      </w:r>
      <w:r w:rsidRPr="00E571C0">
        <w:rPr>
          <w:sz w:val="28"/>
          <w:szCs w:val="28"/>
        </w:rPr>
        <w:t>Мякота Андрей Витальевич;</w:t>
      </w:r>
    </w:p>
    <w:p w:rsidR="005F2506" w:rsidRPr="00E571C0" w:rsidRDefault="005F2506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магазин «Шторы» ИП </w:t>
      </w:r>
      <w:r w:rsidRPr="00E571C0">
        <w:rPr>
          <w:sz w:val="28"/>
          <w:szCs w:val="28"/>
        </w:rPr>
        <w:t>Кочетова Татьяна Николаевна;</w:t>
      </w:r>
    </w:p>
    <w:p w:rsidR="005F2506" w:rsidRDefault="005F2506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5) магазин «Автозапчасти» ИП Дмитриев Максим Дмитриевич</w:t>
      </w:r>
      <w:r w:rsidRPr="007367B1">
        <w:rPr>
          <w:sz w:val="28"/>
          <w:szCs w:val="28"/>
        </w:rPr>
        <w:t>;</w:t>
      </w:r>
    </w:p>
    <w:p w:rsidR="005F2506" w:rsidRDefault="005F2506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6) магазин «Стройматериалы» ИП Колотова Лидия Анатольевна</w:t>
      </w:r>
      <w:r w:rsidRPr="007367B1">
        <w:rPr>
          <w:sz w:val="28"/>
          <w:szCs w:val="28"/>
        </w:rPr>
        <w:t>;</w:t>
      </w:r>
    </w:p>
    <w:p w:rsidR="005F2506" w:rsidRDefault="005F2506" w:rsidP="002A1C4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7) магазин «Автозапчасти» ИП Герасименко Сергей Григорьевич</w:t>
      </w:r>
      <w:r w:rsidRPr="007367B1">
        <w:rPr>
          <w:sz w:val="28"/>
          <w:szCs w:val="28"/>
        </w:rPr>
        <w:t>;</w:t>
      </w:r>
    </w:p>
    <w:p w:rsidR="005F2506" w:rsidRPr="002A1C41" w:rsidRDefault="005F2506" w:rsidP="002A1C41">
      <w:pPr>
        <w:jc w:val="both"/>
        <w:rPr>
          <w:sz w:val="28"/>
          <w:szCs w:val="28"/>
        </w:rPr>
      </w:pPr>
      <w:r w:rsidRPr="002A1C41">
        <w:rPr>
          <w:sz w:val="28"/>
          <w:szCs w:val="28"/>
        </w:rPr>
        <w:t>8) магазин «Автозапчасти» ИП Ермолаев Александр Владимирович</w:t>
      </w:r>
      <w:r>
        <w:rPr>
          <w:sz w:val="28"/>
          <w:szCs w:val="28"/>
        </w:rPr>
        <w:t>;</w:t>
      </w:r>
    </w:p>
    <w:p w:rsidR="005F2506" w:rsidRPr="002A1C41" w:rsidRDefault="005F2506" w:rsidP="002A1C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2A1C41">
        <w:rPr>
          <w:sz w:val="28"/>
          <w:szCs w:val="28"/>
        </w:rPr>
        <w:t>2 магазина «Овощи-Фрукты»</w:t>
      </w:r>
      <w:r>
        <w:rPr>
          <w:sz w:val="28"/>
          <w:szCs w:val="28"/>
        </w:rPr>
        <w:t>;</w:t>
      </w:r>
    </w:p>
    <w:p w:rsidR="005F2506" w:rsidRPr="00CA5E1B" w:rsidRDefault="005F2506" w:rsidP="002A1C41">
      <w:pPr>
        <w:pStyle w:val="ListParagraph"/>
        <w:numPr>
          <w:ilvl w:val="0"/>
          <w:numId w:val="4"/>
        </w:numPr>
        <w:tabs>
          <w:tab w:val="left" w:pos="426"/>
        </w:tabs>
        <w:ind w:left="0" w:firstLine="0"/>
      </w:pPr>
      <w:r w:rsidRPr="002A1C41">
        <w:rPr>
          <w:sz w:val="28"/>
          <w:szCs w:val="28"/>
        </w:rPr>
        <w:t xml:space="preserve">магазин «Смешные цены» </w:t>
      </w:r>
      <w:r>
        <w:rPr>
          <w:sz w:val="28"/>
          <w:szCs w:val="28"/>
        </w:rPr>
        <w:t>ИП</w:t>
      </w:r>
      <w:r w:rsidRPr="002A1C41">
        <w:rPr>
          <w:sz w:val="28"/>
          <w:szCs w:val="28"/>
        </w:rPr>
        <w:t>Добря Ион Георгиевич;</w:t>
      </w:r>
    </w:p>
    <w:p w:rsidR="005F2506" w:rsidRPr="001D6186" w:rsidRDefault="005F2506" w:rsidP="002A1C41">
      <w:pPr>
        <w:pStyle w:val="ListParagraph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2A1C41">
        <w:rPr>
          <w:sz w:val="28"/>
          <w:szCs w:val="28"/>
        </w:rPr>
        <w:t>магазин «Семейный стиль» ИП Вихлянцева Оксана Владимировна</w:t>
      </w:r>
      <w:r>
        <w:rPr>
          <w:sz w:val="28"/>
          <w:szCs w:val="28"/>
        </w:rPr>
        <w:t>;</w:t>
      </w:r>
    </w:p>
    <w:p w:rsidR="005F2506" w:rsidRPr="001D6186" w:rsidRDefault="005F2506" w:rsidP="002A1C41">
      <w:pPr>
        <w:pStyle w:val="ListParagraph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sz w:val="28"/>
          <w:szCs w:val="28"/>
        </w:rPr>
        <w:t>2</w:t>
      </w:r>
      <w:r w:rsidRPr="00DA3DE3">
        <w:rPr>
          <w:sz w:val="28"/>
          <w:szCs w:val="28"/>
        </w:rPr>
        <w:t xml:space="preserve"> магазина «Гастроном»</w:t>
      </w:r>
      <w:r>
        <w:rPr>
          <w:sz w:val="28"/>
          <w:szCs w:val="28"/>
        </w:rPr>
        <w:t>;</w:t>
      </w:r>
    </w:p>
    <w:p w:rsidR="005F2506" w:rsidRPr="001D6186" w:rsidRDefault="005F2506" w:rsidP="002A1C41">
      <w:pPr>
        <w:pStyle w:val="ListParagraph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sz w:val="28"/>
          <w:szCs w:val="28"/>
        </w:rPr>
        <w:t>магазин «Гастроном Семейный»;</w:t>
      </w:r>
    </w:p>
    <w:p w:rsidR="005F2506" w:rsidRPr="004012F3" w:rsidRDefault="005F2506" w:rsidP="001D6186">
      <w:pPr>
        <w:pStyle w:val="ListParagraph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1D77DD">
        <w:rPr>
          <w:sz w:val="28"/>
          <w:szCs w:val="28"/>
        </w:rPr>
        <w:t xml:space="preserve">магазин «Лидер» </w:t>
      </w:r>
      <w:r>
        <w:rPr>
          <w:sz w:val="28"/>
          <w:szCs w:val="28"/>
        </w:rPr>
        <w:t>ООО «БИТ».</w:t>
      </w:r>
    </w:p>
    <w:p w:rsidR="005F2506" w:rsidRDefault="005F2506" w:rsidP="004507E0">
      <w:pPr>
        <w:pStyle w:val="ListParagraph"/>
        <w:tabs>
          <w:tab w:val="left" w:pos="426"/>
        </w:tabs>
        <w:ind w:left="0" w:firstLine="750"/>
        <w:jc w:val="both"/>
        <w:rPr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 xml:space="preserve">Оборот общественного питания </w:t>
      </w:r>
      <w:r>
        <w:rPr>
          <w:sz w:val="28"/>
          <w:szCs w:val="28"/>
          <w:lang w:eastAsia="ar-SA"/>
        </w:rPr>
        <w:t>на территории города  планировался в объеме  1 074,56 млн. руб., по итогам года данный показатель образовался в сумме  1086,18 млн. руб., что  на 109,5 выше 2012 года по причине увеличения количества отдыхающих и роста цен на продукцию общепита.</w:t>
      </w:r>
    </w:p>
    <w:p w:rsidR="005F2506" w:rsidRDefault="005F2506" w:rsidP="00752DAE">
      <w:pPr>
        <w:pStyle w:val="ListParagraph"/>
        <w:tabs>
          <w:tab w:val="left" w:pos="426"/>
        </w:tabs>
        <w:ind w:left="0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5F2506" w:rsidRDefault="005F2506" w:rsidP="002C59BD">
      <w:pPr>
        <w:tabs>
          <w:tab w:val="num" w:pos="0"/>
        </w:tabs>
        <w:jc w:val="both"/>
        <w:rPr>
          <w:sz w:val="28"/>
          <w:szCs w:val="28"/>
          <w:lang w:eastAsia="ar-SA"/>
        </w:rPr>
      </w:pP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ab/>
      </w:r>
      <w:r w:rsidRPr="002C59BD">
        <w:rPr>
          <w:rFonts w:ascii="Times New Roman CYR" w:hAnsi="Times New Roman CYR" w:cs="Times New Roman CYR"/>
          <w:b/>
          <w:bCs/>
          <w:i/>
          <w:sz w:val="28"/>
          <w:szCs w:val="28"/>
        </w:rPr>
        <w:t>Объем платных услуг населению</w:t>
      </w: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 xml:space="preserve"> </w:t>
      </w:r>
      <w:r w:rsidRPr="002C59BD">
        <w:rPr>
          <w:rFonts w:ascii="Times New Roman CYR" w:hAnsi="Times New Roman CYR" w:cs="Times New Roman CYR"/>
          <w:bCs/>
          <w:sz w:val="28"/>
          <w:szCs w:val="28"/>
        </w:rPr>
        <w:t xml:space="preserve">в 2013 году планировался в объеме 3 004,78 млн.руб. По итогам 2013 года   данный показатель составил  3 464,86 млн.руб., рост 130% к уровню 2012 года. Рост показателя связан с открытием новых </w:t>
      </w:r>
      <w:r w:rsidRPr="002C59BD">
        <w:rPr>
          <w:sz w:val="28"/>
          <w:szCs w:val="28"/>
        </w:rPr>
        <w:t>парикмахерских («Сати», «Имидж»,  «Бархат»,</w:t>
      </w:r>
      <w:r>
        <w:rPr>
          <w:sz w:val="28"/>
          <w:szCs w:val="28"/>
        </w:rPr>
        <w:t xml:space="preserve"> «Медведь»), открытием мастерских по ремонту обуви (</w:t>
      </w:r>
      <w:r>
        <w:rPr>
          <w:sz w:val="28"/>
          <w:szCs w:val="28"/>
          <w:lang w:eastAsia="ar-SA"/>
        </w:rPr>
        <w:t xml:space="preserve">ИП </w:t>
      </w:r>
      <w:r w:rsidRPr="00945D14">
        <w:rPr>
          <w:sz w:val="28"/>
          <w:szCs w:val="28"/>
        </w:rPr>
        <w:t>Дербаян Евгений Сергеевич</w:t>
      </w:r>
      <w:r>
        <w:rPr>
          <w:sz w:val="28"/>
          <w:szCs w:val="28"/>
        </w:rPr>
        <w:t>, ИП ШахвазянЮрик Михайлович и ИП Акопян</w:t>
      </w:r>
      <w:r w:rsidRPr="00B56FAC">
        <w:rPr>
          <w:sz w:val="28"/>
          <w:szCs w:val="28"/>
        </w:rPr>
        <w:t>ВаружанМишикович</w:t>
      </w:r>
      <w:r>
        <w:rPr>
          <w:sz w:val="28"/>
          <w:szCs w:val="28"/>
        </w:rPr>
        <w:t xml:space="preserve">), а также  открытием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объектов </w:t>
      </w:r>
      <w:r w:rsidRPr="00653F02">
        <w:rPr>
          <w:sz w:val="28"/>
          <w:szCs w:val="28"/>
          <w:lang w:eastAsia="ar-SA"/>
        </w:rPr>
        <w:t>по техническому обслуживанию и ремонту транспортных средств, машин и оборудования</w:t>
      </w:r>
      <w:r>
        <w:rPr>
          <w:sz w:val="28"/>
          <w:szCs w:val="28"/>
          <w:lang w:eastAsia="ar-SA"/>
        </w:rPr>
        <w:t>:</w:t>
      </w:r>
    </w:p>
    <w:p w:rsidR="005F2506" w:rsidRPr="008227FA" w:rsidRDefault="005F2506" w:rsidP="008227FA">
      <w:pPr>
        <w:pStyle w:val="ListParagraph"/>
        <w:numPr>
          <w:ilvl w:val="0"/>
          <w:numId w:val="9"/>
        </w:numPr>
        <w:tabs>
          <w:tab w:val="left" w:pos="426"/>
        </w:tabs>
        <w:jc w:val="both"/>
        <w:rPr>
          <w:sz w:val="28"/>
          <w:szCs w:val="28"/>
          <w:lang w:eastAsia="ar-SA"/>
        </w:rPr>
      </w:pPr>
      <w:r w:rsidRPr="008227FA">
        <w:rPr>
          <w:sz w:val="28"/>
          <w:szCs w:val="28"/>
          <w:lang w:eastAsia="ar-SA"/>
        </w:rPr>
        <w:t xml:space="preserve">ИП Гемба Алексей Михайлович; </w:t>
      </w:r>
    </w:p>
    <w:p w:rsidR="005F2506" w:rsidRPr="008227FA" w:rsidRDefault="005F2506" w:rsidP="008227FA">
      <w:pPr>
        <w:pStyle w:val="ListParagraph"/>
        <w:numPr>
          <w:ilvl w:val="0"/>
          <w:numId w:val="9"/>
        </w:num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ИП Чорниевич Сергей Игоревич, 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Pr="00653F02">
        <w:rPr>
          <w:sz w:val="28"/>
          <w:szCs w:val="28"/>
          <w:lang w:eastAsia="ar-SA"/>
        </w:rPr>
        <w:t xml:space="preserve">) ИП Канивец Иван Петрович СТО «Автодоктор» 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Pr="00653F02">
        <w:rPr>
          <w:sz w:val="28"/>
          <w:szCs w:val="28"/>
          <w:lang w:eastAsia="ar-SA"/>
        </w:rPr>
        <w:t>) ИП Човган Ольга Николаевна автомойка «555»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Pr="00653F02">
        <w:rPr>
          <w:sz w:val="28"/>
          <w:szCs w:val="28"/>
          <w:lang w:eastAsia="ar-SA"/>
        </w:rPr>
        <w:t>) ИП Баева Оксана Владимировна автомойка «Керхер»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Pr="00653F02">
        <w:rPr>
          <w:sz w:val="28"/>
          <w:szCs w:val="28"/>
          <w:lang w:eastAsia="ar-SA"/>
        </w:rPr>
        <w:t>) ИП Сеник Станислав Григорьевич шиномонтаж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Pr="00653F02">
        <w:rPr>
          <w:sz w:val="28"/>
          <w:szCs w:val="28"/>
          <w:lang w:eastAsia="ar-SA"/>
        </w:rPr>
        <w:t>) ИП Лиманский Александр Борисович Центр кузовного ремонта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Pr="00653F02">
        <w:rPr>
          <w:sz w:val="28"/>
          <w:szCs w:val="28"/>
          <w:lang w:eastAsia="ar-SA"/>
        </w:rPr>
        <w:t>) ИП Кондрат Александр Анатольевич СТО «Слесарный уголок»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Pr="00653F02">
        <w:rPr>
          <w:sz w:val="28"/>
          <w:szCs w:val="28"/>
          <w:lang w:eastAsia="ar-SA"/>
        </w:rPr>
        <w:t>) ИП Татьянко Владимир Михайлович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Pr="00653F02">
        <w:rPr>
          <w:sz w:val="28"/>
          <w:szCs w:val="28"/>
          <w:lang w:eastAsia="ar-SA"/>
        </w:rPr>
        <w:t>) ИП ВосканянСиракСамвелович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10</w:t>
      </w:r>
      <w:r w:rsidRPr="00653F02">
        <w:rPr>
          <w:sz w:val="28"/>
          <w:szCs w:val="28"/>
          <w:lang w:eastAsia="ar-SA"/>
        </w:rPr>
        <w:t>) ИП Зель Сергей Андреевич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 w:rsidRPr="00653F02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>1</w:t>
      </w:r>
      <w:r w:rsidRPr="00653F02">
        <w:rPr>
          <w:sz w:val="28"/>
          <w:szCs w:val="28"/>
          <w:lang w:eastAsia="ar-SA"/>
        </w:rPr>
        <w:t>) ИП Константинов Петр Григорьевич Ремонт машин и автомойка</w:t>
      </w: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 w:rsidRPr="00653F02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>2</w:t>
      </w:r>
      <w:r w:rsidRPr="00653F02">
        <w:rPr>
          <w:sz w:val="28"/>
          <w:szCs w:val="28"/>
          <w:lang w:eastAsia="ar-SA"/>
        </w:rPr>
        <w:t>) ИП Захаров Вячеслав Сергеевич</w:t>
      </w:r>
    </w:p>
    <w:p w:rsidR="005F2506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  <w:r w:rsidRPr="00653F02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>3</w:t>
      </w:r>
      <w:r w:rsidRPr="00653F02">
        <w:rPr>
          <w:sz w:val="28"/>
          <w:szCs w:val="28"/>
          <w:lang w:eastAsia="ar-SA"/>
        </w:rPr>
        <w:t>) ИП Шаловский Михаил Владимирович</w:t>
      </w:r>
      <w:r>
        <w:rPr>
          <w:sz w:val="28"/>
          <w:szCs w:val="28"/>
          <w:lang w:eastAsia="ar-SA"/>
        </w:rPr>
        <w:t>.</w:t>
      </w:r>
    </w:p>
    <w:p w:rsidR="005F2506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</w:p>
    <w:p w:rsidR="005F2506" w:rsidRPr="009A1CAB" w:rsidRDefault="005F2506" w:rsidP="009A1CAB">
      <w:pPr>
        <w:pStyle w:val="ListParagraph"/>
        <w:numPr>
          <w:ilvl w:val="0"/>
          <w:numId w:val="8"/>
        </w:numPr>
        <w:tabs>
          <w:tab w:val="left" w:pos="426"/>
        </w:tabs>
        <w:jc w:val="both"/>
        <w:rPr>
          <w:b/>
          <w:sz w:val="28"/>
          <w:szCs w:val="28"/>
          <w:lang w:eastAsia="ar-SA"/>
        </w:rPr>
      </w:pPr>
      <w:r w:rsidRPr="009A1CAB">
        <w:rPr>
          <w:b/>
          <w:sz w:val="28"/>
          <w:szCs w:val="28"/>
          <w:lang w:eastAsia="ar-SA"/>
        </w:rPr>
        <w:t>Курортно-туристический комплекс.</w:t>
      </w:r>
    </w:p>
    <w:p w:rsidR="005F2506" w:rsidRPr="000845E4" w:rsidRDefault="005F2506" w:rsidP="008354D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прогнозу на 2013 год количество организаций в курортно-туристическом комплексе составляло 24 единицы. Однако, по рекомендации Министерства курортов и туризма Краснодарского края из данного перечня исключены шесть гостиниц с количеством номеров для проживания менее тридцати</w:t>
      </w:r>
      <w:r w:rsidRPr="000845E4">
        <w:rPr>
          <w:sz w:val="28"/>
          <w:szCs w:val="28"/>
        </w:rPr>
        <w:t xml:space="preserve">: </w:t>
      </w:r>
    </w:p>
    <w:p w:rsidR="005F2506" w:rsidRPr="000845E4" w:rsidRDefault="005F2506" w:rsidP="008354D6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гостиница «Айвенго»</w:t>
      </w:r>
      <w:r>
        <w:rPr>
          <w:sz w:val="28"/>
          <w:szCs w:val="28"/>
          <w:lang w:val="en-US"/>
        </w:rPr>
        <w:t>;</w:t>
      </w:r>
    </w:p>
    <w:p w:rsidR="005F2506" w:rsidRPr="000845E4" w:rsidRDefault="005F2506" w:rsidP="008354D6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гостиница «Бристоль»</w:t>
      </w:r>
      <w:r>
        <w:rPr>
          <w:sz w:val="28"/>
          <w:szCs w:val="28"/>
          <w:lang w:val="en-US"/>
        </w:rPr>
        <w:t>;</w:t>
      </w:r>
    </w:p>
    <w:p w:rsidR="005F2506" w:rsidRPr="000845E4" w:rsidRDefault="005F2506" w:rsidP="008354D6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яхт-клуб «Торнадо»</w:t>
      </w:r>
      <w:r>
        <w:rPr>
          <w:sz w:val="28"/>
          <w:szCs w:val="28"/>
          <w:lang w:val="en-US"/>
        </w:rPr>
        <w:t>;</w:t>
      </w:r>
    </w:p>
    <w:p w:rsidR="005F2506" w:rsidRPr="000845E4" w:rsidRDefault="005F2506" w:rsidP="008354D6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гостиница «Каменка»</w:t>
      </w:r>
      <w:r>
        <w:rPr>
          <w:sz w:val="28"/>
          <w:szCs w:val="28"/>
          <w:lang w:val="en-US"/>
        </w:rPr>
        <w:t>;</w:t>
      </w:r>
    </w:p>
    <w:p w:rsidR="005F2506" w:rsidRPr="000845E4" w:rsidRDefault="005F2506" w:rsidP="008354D6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гостиница «Вавилон»</w:t>
      </w:r>
      <w:r>
        <w:rPr>
          <w:sz w:val="28"/>
          <w:szCs w:val="28"/>
          <w:lang w:val="en-US"/>
        </w:rPr>
        <w:t>;</w:t>
      </w:r>
    </w:p>
    <w:p w:rsidR="005F2506" w:rsidRPr="008354D6" w:rsidRDefault="005F2506" w:rsidP="008354D6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оздоровительный комплекс «Ассоль».</w:t>
      </w:r>
    </w:p>
    <w:p w:rsidR="005F2506" w:rsidRDefault="005F2506" w:rsidP="008354D6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этим, данный показатель сформирован в количестве 18 единиц.</w:t>
      </w:r>
    </w:p>
    <w:p w:rsidR="005F2506" w:rsidRPr="008354D6" w:rsidRDefault="005F2506" w:rsidP="008354D6">
      <w:pPr>
        <w:pStyle w:val="ListParagraph"/>
        <w:ind w:left="0"/>
        <w:jc w:val="both"/>
        <w:rPr>
          <w:sz w:val="28"/>
          <w:szCs w:val="28"/>
        </w:rPr>
      </w:pPr>
    </w:p>
    <w:p w:rsidR="005F2506" w:rsidRDefault="005F250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2013 году </w:t>
      </w:r>
      <w:r w:rsidRPr="008354D6">
        <w:rPr>
          <w:b/>
          <w:i/>
          <w:sz w:val="28"/>
          <w:szCs w:val="28"/>
        </w:rPr>
        <w:t>количество отдыхающих</w:t>
      </w:r>
      <w:r>
        <w:rPr>
          <w:sz w:val="28"/>
          <w:szCs w:val="28"/>
        </w:rPr>
        <w:t xml:space="preserve">планировалось на уровне  286,51 тыс.чел.  По итогам 2013 года их число составило  386,1 тыс. человек, что на 125,4% больше уровня 2012 года. При этом, </w:t>
      </w:r>
      <w:r w:rsidRPr="008227FA">
        <w:rPr>
          <w:b/>
          <w:i/>
          <w:sz w:val="28"/>
          <w:szCs w:val="28"/>
        </w:rPr>
        <w:t xml:space="preserve">общий объем предоставляемых услуг санаторно-курортным комплексом </w:t>
      </w:r>
      <w:r>
        <w:rPr>
          <w:sz w:val="28"/>
          <w:szCs w:val="28"/>
        </w:rPr>
        <w:t xml:space="preserve">с учетом объемов малых организаций и физических лиц снизился на 29,47 млн. рублей и составил 517,0 млн.руб. или 94,6% отуровня 2012 года. Причиной снижения является рост страховых взносов в ПФ РФ, повлекший за собой   снятие с учета в налоговом органе индивидуальных предпринимателей, оказывающих услуги по краткосрочному проживанию. </w:t>
      </w:r>
    </w:p>
    <w:p w:rsidR="005F2506" w:rsidRDefault="005F2506" w:rsidP="008354D6">
      <w:pPr>
        <w:pStyle w:val="ListParagraph"/>
        <w:ind w:left="0" w:firstLine="851"/>
        <w:jc w:val="both"/>
        <w:rPr>
          <w:sz w:val="28"/>
          <w:szCs w:val="28"/>
        </w:rPr>
      </w:pPr>
    </w:p>
    <w:p w:rsidR="005F2506" w:rsidRPr="005E10E5" w:rsidRDefault="005F2506" w:rsidP="008354D6">
      <w:pPr>
        <w:pStyle w:val="ListParagraph"/>
        <w:ind w:left="0" w:firstLine="851"/>
        <w:jc w:val="both"/>
        <w:rPr>
          <w:sz w:val="28"/>
          <w:szCs w:val="28"/>
        </w:rPr>
      </w:pPr>
      <w:r w:rsidRPr="005E10E5">
        <w:rPr>
          <w:b/>
          <w:sz w:val="28"/>
          <w:szCs w:val="28"/>
        </w:rPr>
        <w:t>6.  Инвестиционная и строительная деятельность</w:t>
      </w:r>
      <w:r w:rsidRPr="005E10E5">
        <w:rPr>
          <w:sz w:val="28"/>
          <w:szCs w:val="28"/>
        </w:rPr>
        <w:t xml:space="preserve">. </w:t>
      </w:r>
    </w:p>
    <w:p w:rsidR="005F2506" w:rsidRPr="00E22040" w:rsidRDefault="005F2506" w:rsidP="00906D87">
      <w:pPr>
        <w:ind w:firstLine="900"/>
        <w:jc w:val="both"/>
        <w:rPr>
          <w:sz w:val="28"/>
          <w:szCs w:val="28"/>
        </w:rPr>
      </w:pPr>
      <w:r w:rsidRPr="00E22040">
        <w:rPr>
          <w:sz w:val="28"/>
          <w:szCs w:val="28"/>
        </w:rPr>
        <w:t>Хозяйствующие субъекты</w:t>
      </w:r>
      <w:r>
        <w:rPr>
          <w:sz w:val="28"/>
          <w:szCs w:val="28"/>
        </w:rPr>
        <w:t xml:space="preserve">, находящиеся на территории Ейского городского поселения </w:t>
      </w:r>
      <w:r w:rsidRPr="00E22040">
        <w:rPr>
          <w:sz w:val="28"/>
          <w:szCs w:val="28"/>
        </w:rPr>
        <w:t xml:space="preserve"> направляют инвестиции </w:t>
      </w:r>
      <w:r>
        <w:rPr>
          <w:sz w:val="28"/>
          <w:szCs w:val="28"/>
        </w:rPr>
        <w:t xml:space="preserve">в основном </w:t>
      </w:r>
      <w:r w:rsidRPr="00E22040">
        <w:rPr>
          <w:sz w:val="28"/>
          <w:szCs w:val="28"/>
        </w:rPr>
        <w:t>на приобретение машин и оборудования, капитальное строительство и ремонт основных средств.</w:t>
      </w:r>
    </w:p>
    <w:p w:rsidR="005F2506" w:rsidRDefault="005F2506" w:rsidP="008354D6">
      <w:pPr>
        <w:pStyle w:val="ListParagraph"/>
        <w:ind w:left="0" w:firstLine="851"/>
        <w:jc w:val="both"/>
        <w:rPr>
          <w:sz w:val="28"/>
          <w:szCs w:val="28"/>
        </w:rPr>
      </w:pPr>
      <w:r w:rsidRPr="005E10E5">
        <w:rPr>
          <w:b/>
          <w:i/>
          <w:sz w:val="28"/>
          <w:szCs w:val="28"/>
        </w:rPr>
        <w:t xml:space="preserve">Объем инвестиций в основной капитал </w:t>
      </w:r>
      <w:r w:rsidRPr="004A79A5">
        <w:rPr>
          <w:b/>
          <w:i/>
          <w:sz w:val="28"/>
          <w:szCs w:val="28"/>
        </w:rPr>
        <w:t>за счет всех источников финансирования</w:t>
      </w:r>
      <w:r>
        <w:rPr>
          <w:sz w:val="28"/>
          <w:szCs w:val="28"/>
        </w:rPr>
        <w:t xml:space="preserve">в 2013 году планировался на уровне 2 832,6 млн.руб., однако,по итогам 2013 года данный показатель оказался на14,6% ниже  уровня 2012 года и составил  2 193,9 млн.руб. </w:t>
      </w:r>
    </w:p>
    <w:p w:rsidR="005F2506" w:rsidRPr="00083ED7" w:rsidRDefault="005F2506" w:rsidP="001D6072">
      <w:pPr>
        <w:ind w:firstLine="900"/>
        <w:jc w:val="both"/>
        <w:rPr>
          <w:sz w:val="28"/>
        </w:rPr>
      </w:pPr>
      <w:r w:rsidRPr="00083ED7">
        <w:rPr>
          <w:sz w:val="28"/>
        </w:rPr>
        <w:t xml:space="preserve">Снижение обусловлено невыполнением прогнозных показателей </w:t>
      </w:r>
      <w:r>
        <w:rPr>
          <w:sz w:val="28"/>
        </w:rPr>
        <w:t>у следующих крупных предприятий</w:t>
      </w:r>
      <w:r w:rsidRPr="00083ED7">
        <w:rPr>
          <w:sz w:val="28"/>
        </w:rPr>
        <w:t>:</w:t>
      </w:r>
    </w:p>
    <w:p w:rsidR="005F2506" w:rsidRPr="00D66959" w:rsidRDefault="005F2506" w:rsidP="005E10E5">
      <w:pPr>
        <w:ind w:right="-55" w:firstLine="900"/>
        <w:jc w:val="both"/>
        <w:rPr>
          <w:sz w:val="28"/>
          <w:szCs w:val="28"/>
        </w:rPr>
      </w:pPr>
      <w:r w:rsidRPr="005A3DBE">
        <w:rPr>
          <w:sz w:val="28"/>
        </w:rPr>
        <w:t>1. ОАО «Ейский портовый элеватор»</w:t>
      </w:r>
      <w:r>
        <w:rPr>
          <w:sz w:val="28"/>
        </w:rPr>
        <w:t xml:space="preserve">. </w:t>
      </w:r>
      <w:r>
        <w:rPr>
          <w:sz w:val="28"/>
          <w:szCs w:val="28"/>
        </w:rPr>
        <w:t xml:space="preserve">Предприятием планируется реализация инвестиционного проекта по реконструкции элеватора и строительству второго причала, однако, так как объект находится в </w:t>
      </w:r>
      <w:r w:rsidRPr="00D66959">
        <w:rPr>
          <w:sz w:val="28"/>
          <w:szCs w:val="28"/>
        </w:rPr>
        <w:t>с</w:t>
      </w:r>
      <w:r>
        <w:rPr>
          <w:sz w:val="28"/>
          <w:szCs w:val="28"/>
        </w:rPr>
        <w:t xml:space="preserve">анитарно-защитной курортной зоне, в  настоящее время </w:t>
      </w:r>
      <w:r w:rsidRPr="005A3DBE">
        <w:rPr>
          <w:sz w:val="28"/>
        </w:rPr>
        <w:t>реализация проекта приостановлена</w:t>
      </w:r>
      <w:r>
        <w:rPr>
          <w:sz w:val="28"/>
        </w:rPr>
        <w:t xml:space="preserve"> до </w:t>
      </w:r>
      <w:r>
        <w:rPr>
          <w:sz w:val="28"/>
          <w:szCs w:val="28"/>
        </w:rPr>
        <w:t>снятия данного ограничения</w:t>
      </w:r>
      <w:r w:rsidRPr="00D66959">
        <w:rPr>
          <w:sz w:val="28"/>
          <w:szCs w:val="28"/>
        </w:rPr>
        <w:t>.</w:t>
      </w:r>
    </w:p>
    <w:p w:rsidR="005F2506" w:rsidRDefault="005F2506" w:rsidP="001D6072">
      <w:pPr>
        <w:ind w:firstLine="900"/>
        <w:jc w:val="both"/>
        <w:rPr>
          <w:sz w:val="28"/>
        </w:rPr>
      </w:pPr>
      <w:r w:rsidRPr="005A3DBE">
        <w:rPr>
          <w:sz w:val="28"/>
        </w:rPr>
        <w:t xml:space="preserve"> 2. ОАО «Агро-Кубань» (переименовано в ОАО «Ейск-Экс-Порт»)</w:t>
      </w:r>
      <w:r>
        <w:rPr>
          <w:sz w:val="28"/>
        </w:rPr>
        <w:t xml:space="preserve"> – не освоение плановых объемов по строительству жилья</w:t>
      </w:r>
      <w:r w:rsidRPr="005A3DBE">
        <w:rPr>
          <w:sz w:val="28"/>
        </w:rPr>
        <w:t>.</w:t>
      </w:r>
    </w:p>
    <w:p w:rsidR="005F2506" w:rsidRDefault="005F2506" w:rsidP="001D6072">
      <w:pPr>
        <w:ind w:firstLine="900"/>
        <w:jc w:val="both"/>
        <w:rPr>
          <w:b/>
          <w:i/>
          <w:sz w:val="28"/>
        </w:rPr>
      </w:pPr>
    </w:p>
    <w:p w:rsidR="005F2506" w:rsidRPr="005632E4" w:rsidRDefault="005F2506" w:rsidP="001D6072">
      <w:pPr>
        <w:ind w:firstLine="900"/>
        <w:jc w:val="both"/>
        <w:rPr>
          <w:sz w:val="28"/>
        </w:rPr>
      </w:pPr>
      <w:r>
        <w:rPr>
          <w:b/>
          <w:i/>
          <w:sz w:val="28"/>
        </w:rPr>
        <w:t>Объем строительных работ по виду деятельности «строительство»</w:t>
      </w:r>
      <w:r>
        <w:rPr>
          <w:sz w:val="28"/>
        </w:rPr>
        <w:t>в 2013 году планировался на уровне 1 062,8 млн.руб. По итогам  2013 года на территории Ейского городского поселения объем данных видов работ составил  1 066,1 млн.руб., что на 102,8%  выше уровня 2012 года.</w:t>
      </w:r>
    </w:p>
    <w:p w:rsidR="005F2506" w:rsidRDefault="005F250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велось строительство таких крупных объектов как:</w:t>
      </w:r>
    </w:p>
    <w:p w:rsidR="005F2506" w:rsidRDefault="005F250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здание многофункционального использования по ул. Энгельса;</w:t>
      </w:r>
    </w:p>
    <w:p w:rsidR="005F2506" w:rsidRDefault="005F2506" w:rsidP="008354D6">
      <w:pPr>
        <w:pStyle w:val="ListParagraph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- оздоровительный центр «Здоровье»;</w:t>
      </w:r>
    </w:p>
    <w:p w:rsidR="005F2506" w:rsidRDefault="005F250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многоквартирный дом  по ул.Коммунистической;</w:t>
      </w:r>
    </w:p>
    <w:p w:rsidR="005F2506" w:rsidRPr="002B2CCA" w:rsidRDefault="005F250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торговый комплекса по ул.Красная;</w:t>
      </w:r>
    </w:p>
    <w:p w:rsidR="005F2506" w:rsidRDefault="005F2506" w:rsidP="00C06CDF">
      <w:pPr>
        <w:tabs>
          <w:tab w:val="left" w:pos="426"/>
        </w:tabs>
        <w:ind w:left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детский сад по ул.Пушкина;</w:t>
      </w:r>
    </w:p>
    <w:p w:rsidR="005F2506" w:rsidRDefault="005F2506" w:rsidP="00C06CDF">
      <w:pPr>
        <w:tabs>
          <w:tab w:val="left" w:pos="426"/>
        </w:tabs>
        <w:ind w:left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многоквартирный комплекс «На волнах мечты» по ул.Свободы;</w:t>
      </w:r>
    </w:p>
    <w:p w:rsidR="005F2506" w:rsidRDefault="005F2506" w:rsidP="00C06CDF">
      <w:pPr>
        <w:tabs>
          <w:tab w:val="left" w:pos="426"/>
        </w:tabs>
        <w:ind w:left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строительство «Воронцовской усадьбы»;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строительство ЗАО «Санаторий Ейск» оздоровительного комплекса с бассейном;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-торговый комплекс «Сказка».</w:t>
      </w:r>
    </w:p>
    <w:p w:rsidR="005F2506" w:rsidRPr="0037174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5F2506" w:rsidRPr="00371746" w:rsidRDefault="005F2506" w:rsidP="002B2CCA">
      <w:pPr>
        <w:tabs>
          <w:tab w:val="left" w:pos="426"/>
        </w:tabs>
        <w:ind w:firstLine="851"/>
        <w:jc w:val="both"/>
        <w:rPr>
          <w:b/>
          <w:sz w:val="28"/>
          <w:szCs w:val="28"/>
          <w:lang w:eastAsia="ar-SA"/>
        </w:rPr>
      </w:pPr>
      <w:r w:rsidRPr="00371746">
        <w:rPr>
          <w:b/>
          <w:sz w:val="28"/>
          <w:szCs w:val="28"/>
          <w:lang w:eastAsia="ar-SA"/>
        </w:rPr>
        <w:t>7. Индикаторы развития малого и среднего предпринимательства.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2013 году </w:t>
      </w:r>
      <w:r w:rsidRPr="00752DAE">
        <w:rPr>
          <w:b/>
          <w:i/>
          <w:sz w:val="28"/>
          <w:szCs w:val="28"/>
          <w:lang w:eastAsia="ar-SA"/>
        </w:rPr>
        <w:t>количество субъектов малого и среднего предпринимательства</w:t>
      </w:r>
      <w:r>
        <w:rPr>
          <w:sz w:val="28"/>
          <w:szCs w:val="28"/>
          <w:lang w:eastAsia="ar-SA"/>
        </w:rPr>
        <w:t xml:space="preserve">планировалось на уровне 5 421 единицы, однако, по итогам 2013 года число субъектов сократилось на 7,7%, достигнув показателя 5 001 единица. На снижение показателя оказало влияние  двойное увеличение нагрузки по уплате страховых взносов в ПФ РФ для предпринимателей. 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 причине  классификации  предприятий  органами статистики по  объему выручки,  показатель </w:t>
      </w:r>
      <w:r w:rsidRPr="00401F32">
        <w:rPr>
          <w:b/>
          <w:i/>
          <w:sz w:val="28"/>
          <w:szCs w:val="28"/>
          <w:lang w:eastAsia="ar-SA"/>
        </w:rPr>
        <w:t>количества средних предприятий</w:t>
      </w:r>
      <w:r>
        <w:rPr>
          <w:sz w:val="28"/>
          <w:szCs w:val="28"/>
          <w:lang w:eastAsia="ar-SA"/>
        </w:rPr>
        <w:t xml:space="preserve"> на территории Ейского городского поселения  за 2013 увеличен на 3 единицы, составив 8 предприятий: ЗАО «Приазовская Бавария», ООО «Мастер Стиль», ООО «ДМ-Классика», ОАО «Аттракцион», ООО «СМФ «Прометей»,  ООО «Бизнес-клуб», ООО «Ейск-Приазовье-Порт», ООО «Мосанка».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виду уменьшения  показателя численности хозяйствующих субъектов малого и среднего предпринимательства, соотношение</w:t>
      </w:r>
      <w:r w:rsidRPr="00401F32">
        <w:rPr>
          <w:b/>
          <w:i/>
          <w:sz w:val="28"/>
          <w:szCs w:val="28"/>
          <w:lang w:eastAsia="ar-SA"/>
        </w:rPr>
        <w:t>количества субъектов малого предпринимательства на1 тысячу человек</w:t>
      </w:r>
      <w:r>
        <w:rPr>
          <w:sz w:val="28"/>
          <w:szCs w:val="28"/>
          <w:lang w:eastAsia="ar-SA"/>
        </w:rPr>
        <w:t xml:space="preserve"> населения  сократилось с 61,8 до 52,87 единиц.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5F2506" w:rsidRPr="003634AE" w:rsidRDefault="005F2506" w:rsidP="003634AE">
      <w:pPr>
        <w:pStyle w:val="ListParagraph"/>
        <w:numPr>
          <w:ilvl w:val="0"/>
          <w:numId w:val="8"/>
        </w:numPr>
        <w:tabs>
          <w:tab w:val="left" w:pos="426"/>
        </w:tabs>
        <w:jc w:val="both"/>
        <w:rPr>
          <w:b/>
          <w:sz w:val="28"/>
          <w:szCs w:val="28"/>
          <w:lang w:eastAsia="ar-SA"/>
        </w:rPr>
      </w:pPr>
      <w:r w:rsidRPr="003634AE">
        <w:rPr>
          <w:b/>
          <w:sz w:val="28"/>
          <w:szCs w:val="28"/>
          <w:lang w:eastAsia="ar-SA"/>
        </w:rPr>
        <w:t>Индикаторы финансовых показателей</w:t>
      </w:r>
    </w:p>
    <w:p w:rsidR="005F2506" w:rsidRDefault="005F2506" w:rsidP="003634AE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Показатель прибыли прибыльных предприятий в 2013 году планировался в размере 246,198 млн.руб. По итогам 2013 года данный показатель  сложился в размере  270,13 млн.руб., что выше прогнозного уровня, но ниже показателя 2012 года на 4,7%. При этом, увеличивается показатель убытков предприятий со 132,46 млн.руб. в 2012 году до 184,22 млн.руб. в 2013 году (рост 39,1%). Показатель сальдированного результата  (прибыль – убыток) соответственно снижен с 151,1 млн.руб в 2012 году до 85,91 млн.руб. в 2013 году.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 данным мониторинга, осуществляемого администрацией Ейского городского поселения, из 8 бюджетообразующих предприятий  4 получили прибыль по итогам 2013 года ниже, чем в 2012 году: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ОАО «Ейский портовый элеватор» снижение на 47%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ЗАО «Санаторий Ейск» снижение на  63%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ООО «Ейск-Порт-Виста» снижение на 9,6%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ОАО «Ейскхлеб» снижение на 4,2%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Два бюджетообразующих предприятия сработали с убытком:ОАО «Ейский морской порт»(</w:t>
      </w:r>
      <w:r>
        <w:rPr>
          <w:sz w:val="28"/>
          <w:szCs w:val="28"/>
        </w:rPr>
        <w:t xml:space="preserve">вследствие роста заработной платы, увеличился размер страховых взносов во внебюджетные фонды,  увеличились затраты по аренде имущества, имел место рост внереализационных расходов по оплате процентов по заемным средствам), </w:t>
      </w:r>
      <w:r>
        <w:rPr>
          <w:sz w:val="28"/>
          <w:szCs w:val="28"/>
          <w:lang w:eastAsia="ar-SA"/>
        </w:rPr>
        <w:t xml:space="preserve"> МУП «Ейские тепловые сети» (наличие большой дебиторской задолженности потребителей за поставленные ресурсы). 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5F2506" w:rsidRDefault="005F2506" w:rsidP="002B2CCA">
      <w:pPr>
        <w:tabs>
          <w:tab w:val="left" w:pos="426"/>
        </w:tabs>
        <w:ind w:firstLine="851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9. Индикаторы развития социальной сферы.</w:t>
      </w:r>
    </w:p>
    <w:p w:rsidR="005F2506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Численность обучающихся в дневных общеобразовательных учреждениях планировалась на уровне 8 525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 человек. По итогам 2013 года показатель численности сложился в количестве 8 676 человек, что выше прогнозного уровня на 101,8% и выше уровня 2012 года на 102,3%. Увеличение численностисвязано с увеличением  рождаемости  детей с 2005 - 2006 годов, которые становятся школьниками  в 2012 - 2013 годах. </w:t>
      </w:r>
    </w:p>
    <w:p w:rsidR="005F2506" w:rsidRDefault="005F2506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</w:p>
    <w:p w:rsidR="005F2506" w:rsidRDefault="005F2506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</w:p>
    <w:p w:rsidR="005F2506" w:rsidRDefault="005F2506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Начальник финансово-экономического</w:t>
      </w:r>
    </w:p>
    <w:p w:rsidR="005F2506" w:rsidRDefault="005F2506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отдела администрации</w:t>
      </w:r>
    </w:p>
    <w:p w:rsidR="005F2506" w:rsidRDefault="005F2506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Ейского городского поселения</w:t>
      </w:r>
    </w:p>
    <w:p w:rsidR="005F2506" w:rsidRPr="002E60C1" w:rsidRDefault="005F2506" w:rsidP="00AC7FD2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Ейского района</w:t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  <w:t>Р.И.Голубицкая</w:t>
      </w:r>
    </w:p>
    <w:p w:rsidR="005F2506" w:rsidRPr="00C06CDF" w:rsidRDefault="005F250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</w:p>
    <w:p w:rsidR="005F2506" w:rsidRPr="00653F02" w:rsidRDefault="005F2506" w:rsidP="00653F02">
      <w:pPr>
        <w:pStyle w:val="ListParagraph"/>
        <w:tabs>
          <w:tab w:val="left" w:pos="426"/>
        </w:tabs>
        <w:ind w:hanging="11"/>
        <w:jc w:val="both"/>
        <w:rPr>
          <w:sz w:val="28"/>
          <w:szCs w:val="28"/>
          <w:lang w:eastAsia="ar-SA"/>
        </w:rPr>
      </w:pPr>
    </w:p>
    <w:p w:rsidR="005F2506" w:rsidRPr="001D6186" w:rsidRDefault="005F2506" w:rsidP="00653F02">
      <w:pPr>
        <w:pStyle w:val="ListParagraph"/>
        <w:tabs>
          <w:tab w:val="left" w:pos="426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5F2506" w:rsidRPr="00611075" w:rsidRDefault="005F2506" w:rsidP="00611075">
      <w:pPr>
        <w:pStyle w:val="ListParagraph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5F2506" w:rsidRPr="00165D03" w:rsidRDefault="005F2506" w:rsidP="00D43E62">
      <w:pPr>
        <w:pStyle w:val="ListParagraph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color w:val="FF0000"/>
          <w:sz w:val="28"/>
          <w:szCs w:val="28"/>
        </w:rPr>
      </w:pPr>
    </w:p>
    <w:p w:rsidR="005F2506" w:rsidRDefault="005F2506" w:rsidP="00C85BF4">
      <w:pPr>
        <w:ind w:firstLine="900"/>
        <w:jc w:val="both"/>
        <w:rPr>
          <w:sz w:val="28"/>
          <w:szCs w:val="28"/>
        </w:rPr>
      </w:pPr>
    </w:p>
    <w:p w:rsidR="005F2506" w:rsidRDefault="005F2506" w:rsidP="00C85BF4">
      <w:pPr>
        <w:ind w:firstLine="900"/>
        <w:jc w:val="both"/>
        <w:rPr>
          <w:sz w:val="28"/>
          <w:szCs w:val="28"/>
        </w:rPr>
      </w:pPr>
    </w:p>
    <w:p w:rsidR="005F2506" w:rsidRPr="00C32BB0" w:rsidRDefault="005F2506">
      <w:pPr>
        <w:pStyle w:val="ListParagraph"/>
        <w:ind w:left="0" w:firstLine="851"/>
        <w:jc w:val="both"/>
        <w:rPr>
          <w:sz w:val="28"/>
          <w:szCs w:val="28"/>
        </w:rPr>
      </w:pPr>
    </w:p>
    <w:sectPr w:rsidR="005F2506" w:rsidRPr="00C32BB0" w:rsidSect="004C7A26">
      <w:headerReference w:type="default" r:id="rId7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506" w:rsidRDefault="005F2506" w:rsidP="00AC7FD2">
      <w:r>
        <w:separator/>
      </w:r>
    </w:p>
  </w:endnote>
  <w:endnote w:type="continuationSeparator" w:id="1">
    <w:p w:rsidR="005F2506" w:rsidRDefault="005F2506" w:rsidP="00AC7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506" w:rsidRDefault="005F2506" w:rsidP="00AC7FD2">
      <w:r>
        <w:separator/>
      </w:r>
    </w:p>
  </w:footnote>
  <w:footnote w:type="continuationSeparator" w:id="1">
    <w:p w:rsidR="005F2506" w:rsidRDefault="005F2506" w:rsidP="00AC7F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506" w:rsidRDefault="005F2506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5F2506" w:rsidRDefault="005F25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1753B"/>
    <w:multiLevelType w:val="hybridMultilevel"/>
    <w:tmpl w:val="6E82FB18"/>
    <w:lvl w:ilvl="0" w:tplc="F53486CA">
      <w:start w:val="10"/>
      <w:numFmt w:val="decimal"/>
      <w:lvlText w:val="%1)"/>
      <w:lvlJc w:val="left"/>
      <w:pPr>
        <w:ind w:left="750" w:hanging="39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DC1D40"/>
    <w:multiLevelType w:val="hybridMultilevel"/>
    <w:tmpl w:val="66F894F2"/>
    <w:lvl w:ilvl="0" w:tplc="AEF0BCD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B6E019B"/>
    <w:multiLevelType w:val="hybridMultilevel"/>
    <w:tmpl w:val="506493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73"/>
        </w:tabs>
        <w:ind w:left="11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93"/>
        </w:tabs>
        <w:ind w:left="1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13"/>
        </w:tabs>
        <w:ind w:left="2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33"/>
        </w:tabs>
        <w:ind w:left="33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53"/>
        </w:tabs>
        <w:ind w:left="4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73"/>
        </w:tabs>
        <w:ind w:left="4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93"/>
        </w:tabs>
        <w:ind w:left="54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13"/>
        </w:tabs>
        <w:ind w:left="6213" w:hanging="360"/>
      </w:pPr>
      <w:rPr>
        <w:rFonts w:ascii="Wingdings" w:hAnsi="Wingdings" w:hint="default"/>
      </w:rPr>
    </w:lvl>
  </w:abstractNum>
  <w:abstractNum w:abstractNumId="3">
    <w:nsid w:val="286448B2"/>
    <w:multiLevelType w:val="hybridMultilevel"/>
    <w:tmpl w:val="F2C63B68"/>
    <w:lvl w:ilvl="0" w:tplc="5E1EFED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2A5D6AA1"/>
    <w:multiLevelType w:val="hybridMultilevel"/>
    <w:tmpl w:val="F8CE88C0"/>
    <w:lvl w:ilvl="0" w:tplc="ED2656C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371442AA"/>
    <w:multiLevelType w:val="hybridMultilevel"/>
    <w:tmpl w:val="A462E7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65E30"/>
    <w:multiLevelType w:val="hybridMultilevel"/>
    <w:tmpl w:val="CF8A98E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E632CE"/>
    <w:multiLevelType w:val="hybridMultilevel"/>
    <w:tmpl w:val="AE3A6042"/>
    <w:lvl w:ilvl="0" w:tplc="323CB38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7AC47E0F"/>
    <w:multiLevelType w:val="hybridMultilevel"/>
    <w:tmpl w:val="61FC5B20"/>
    <w:lvl w:ilvl="0" w:tplc="09C63EB0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2D1"/>
    <w:rsid w:val="00076EA9"/>
    <w:rsid w:val="00083ED7"/>
    <w:rsid w:val="000845E4"/>
    <w:rsid w:val="00097E36"/>
    <w:rsid w:val="000C1569"/>
    <w:rsid w:val="000F62F1"/>
    <w:rsid w:val="00164E55"/>
    <w:rsid w:val="00165D03"/>
    <w:rsid w:val="00187C8E"/>
    <w:rsid w:val="001D6072"/>
    <w:rsid w:val="001D6186"/>
    <w:rsid w:val="001D77DD"/>
    <w:rsid w:val="001E65ED"/>
    <w:rsid w:val="00240004"/>
    <w:rsid w:val="00283B95"/>
    <w:rsid w:val="002A1C41"/>
    <w:rsid w:val="002B2CCA"/>
    <w:rsid w:val="002B5BAF"/>
    <w:rsid w:val="002C010F"/>
    <w:rsid w:val="002C59BD"/>
    <w:rsid w:val="002E60C1"/>
    <w:rsid w:val="00311967"/>
    <w:rsid w:val="00333DAE"/>
    <w:rsid w:val="003634AE"/>
    <w:rsid w:val="00371746"/>
    <w:rsid w:val="00381785"/>
    <w:rsid w:val="003D41CF"/>
    <w:rsid w:val="004012F3"/>
    <w:rsid w:val="00401F32"/>
    <w:rsid w:val="004507E0"/>
    <w:rsid w:val="00472AA3"/>
    <w:rsid w:val="00476F49"/>
    <w:rsid w:val="004A4336"/>
    <w:rsid w:val="004A79A5"/>
    <w:rsid w:val="004C7A26"/>
    <w:rsid w:val="005034C0"/>
    <w:rsid w:val="00553E0D"/>
    <w:rsid w:val="005629E7"/>
    <w:rsid w:val="005632E4"/>
    <w:rsid w:val="00586709"/>
    <w:rsid w:val="005A3DBE"/>
    <w:rsid w:val="005B31A9"/>
    <w:rsid w:val="005C1281"/>
    <w:rsid w:val="005E10E5"/>
    <w:rsid w:val="005F2506"/>
    <w:rsid w:val="00611075"/>
    <w:rsid w:val="0061622A"/>
    <w:rsid w:val="00646A03"/>
    <w:rsid w:val="00652299"/>
    <w:rsid w:val="00653F02"/>
    <w:rsid w:val="006567E3"/>
    <w:rsid w:val="0066572E"/>
    <w:rsid w:val="00677DD7"/>
    <w:rsid w:val="0068269B"/>
    <w:rsid w:val="006840BC"/>
    <w:rsid w:val="00695C8D"/>
    <w:rsid w:val="006A25BD"/>
    <w:rsid w:val="006A3E2D"/>
    <w:rsid w:val="007075F4"/>
    <w:rsid w:val="00710440"/>
    <w:rsid w:val="0071686C"/>
    <w:rsid w:val="00723231"/>
    <w:rsid w:val="007367B1"/>
    <w:rsid w:val="00744A25"/>
    <w:rsid w:val="00747744"/>
    <w:rsid w:val="00752DAE"/>
    <w:rsid w:val="00756138"/>
    <w:rsid w:val="00774834"/>
    <w:rsid w:val="007A363D"/>
    <w:rsid w:val="007D2C14"/>
    <w:rsid w:val="008227FA"/>
    <w:rsid w:val="008354D6"/>
    <w:rsid w:val="0086023E"/>
    <w:rsid w:val="00875A45"/>
    <w:rsid w:val="008D2629"/>
    <w:rsid w:val="008D60E7"/>
    <w:rsid w:val="00906D87"/>
    <w:rsid w:val="00930F95"/>
    <w:rsid w:val="00945D14"/>
    <w:rsid w:val="009640D9"/>
    <w:rsid w:val="009A1CAB"/>
    <w:rsid w:val="009A61B6"/>
    <w:rsid w:val="009B3B97"/>
    <w:rsid w:val="009C3D13"/>
    <w:rsid w:val="00A35335"/>
    <w:rsid w:val="00A60C33"/>
    <w:rsid w:val="00A8691E"/>
    <w:rsid w:val="00AA3FD5"/>
    <w:rsid w:val="00AB3507"/>
    <w:rsid w:val="00AC7FD2"/>
    <w:rsid w:val="00B062D1"/>
    <w:rsid w:val="00B25D52"/>
    <w:rsid w:val="00B5176A"/>
    <w:rsid w:val="00B56FAC"/>
    <w:rsid w:val="00B657E8"/>
    <w:rsid w:val="00BB3A43"/>
    <w:rsid w:val="00BC236D"/>
    <w:rsid w:val="00BD47E3"/>
    <w:rsid w:val="00C06CDF"/>
    <w:rsid w:val="00C12AC2"/>
    <w:rsid w:val="00C16CFB"/>
    <w:rsid w:val="00C24B1A"/>
    <w:rsid w:val="00C32BB0"/>
    <w:rsid w:val="00C5727E"/>
    <w:rsid w:val="00C67A9A"/>
    <w:rsid w:val="00C85BF4"/>
    <w:rsid w:val="00C946A7"/>
    <w:rsid w:val="00C953F1"/>
    <w:rsid w:val="00CA5E1B"/>
    <w:rsid w:val="00CB7BC4"/>
    <w:rsid w:val="00CD5102"/>
    <w:rsid w:val="00D43E62"/>
    <w:rsid w:val="00D47564"/>
    <w:rsid w:val="00D66959"/>
    <w:rsid w:val="00D92A19"/>
    <w:rsid w:val="00DA27BA"/>
    <w:rsid w:val="00DA3DE3"/>
    <w:rsid w:val="00DB0295"/>
    <w:rsid w:val="00DE28A4"/>
    <w:rsid w:val="00DE6A2D"/>
    <w:rsid w:val="00E107C1"/>
    <w:rsid w:val="00E22040"/>
    <w:rsid w:val="00E30DE2"/>
    <w:rsid w:val="00E36F7D"/>
    <w:rsid w:val="00E571C0"/>
    <w:rsid w:val="00EB2E5B"/>
    <w:rsid w:val="00EC00D0"/>
    <w:rsid w:val="00EC5456"/>
    <w:rsid w:val="00EF771D"/>
    <w:rsid w:val="00F52F3B"/>
    <w:rsid w:val="00F556EB"/>
    <w:rsid w:val="00F60C07"/>
    <w:rsid w:val="00F730AC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E2D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3E2D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rsid w:val="00756138"/>
    <w:pPr>
      <w:spacing w:line="278" w:lineRule="auto"/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56138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85B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85BF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mall-arrow">
    <w:name w:val="small-arrow"/>
    <w:basedOn w:val="DefaultParagraphFont"/>
    <w:uiPriority w:val="99"/>
    <w:rsid w:val="00AA3FD5"/>
    <w:rPr>
      <w:rFonts w:cs="Times New Roman"/>
    </w:rPr>
  </w:style>
  <w:style w:type="paragraph" w:customStyle="1" w:styleId="1">
    <w:name w:val="Обычный1"/>
    <w:uiPriority w:val="99"/>
    <w:rsid w:val="002A1C41"/>
    <w:rPr>
      <w:rFonts w:ascii="Times New Roman" w:eastAsia="Times New Roman" w:hAnsi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41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41CF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C7FD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C7FD2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AC7FD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C7FD2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7</Pages>
  <Words>2263</Words>
  <Characters>12901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Елена</cp:lastModifiedBy>
  <cp:revision>8</cp:revision>
  <cp:lastPrinted>2014-11-17T09:10:00Z</cp:lastPrinted>
  <dcterms:created xsi:type="dcterms:W3CDTF">2014-11-14T06:51:00Z</dcterms:created>
  <dcterms:modified xsi:type="dcterms:W3CDTF">2014-11-17T09:14:00Z</dcterms:modified>
</cp:coreProperties>
</file>